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color w:val="fdd023"/>
          <w:sz w:val="40"/>
          <w:szCs w:val="4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page">
              <wp:posOffset>466725</wp:posOffset>
            </wp:positionV>
            <wp:extent cx="911860" cy="409575"/>
            <wp:effectExtent b="0" l="0" r="0" t="0"/>
            <wp:wrapSquare wrapText="bothSides" distB="0" distT="0" distL="114300" distR="1143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-6349</wp:posOffset>
                </wp:positionV>
                <wp:extent cx="7556500" cy="24130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74100" y="2579850"/>
                          <a:ext cx="7543800" cy="2400300"/>
                        </a:xfrm>
                        <a:prstGeom prst="rect">
                          <a:avLst/>
                        </a:prstGeom>
                        <a:solidFill>
                          <a:srgbClr val="43257D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dd023"/>
                                <w:sz w:val="40"/>
                                <w:vertAlign w:val="baseline"/>
                              </w:rPr>
                              <w:t xml:space="preserve">STAFFING ROLES AND RESPONSIBILITIES FOR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dd023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dd023"/>
                                <w:sz w:val="40"/>
                                <w:vertAlign w:val="baseline"/>
                              </w:rPr>
                              <w:t xml:space="preserve">GROUP CONSULTATIONS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dd023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dd023"/>
                                <w:sz w:val="24"/>
                                <w:vertAlign w:val="baseline"/>
                              </w:rPr>
                              <w:t xml:space="preserve">The table below can be used to identify which members of your staff can be onboarded to help deliver group consultations, as well their primary responsibilities.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-6349</wp:posOffset>
                </wp:positionV>
                <wp:extent cx="7556500" cy="24130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0" cy="241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2"/>
        <w:gridCol w:w="2091"/>
        <w:gridCol w:w="2091"/>
        <w:gridCol w:w="4182"/>
        <w:tblGridChange w:id="0">
          <w:tblGrid>
            <w:gridCol w:w="2092"/>
            <w:gridCol w:w="2091"/>
            <w:gridCol w:w="2091"/>
            <w:gridCol w:w="4182"/>
          </w:tblGrid>
        </w:tblGridChange>
      </w:tblGrid>
      <w:tr>
        <w:trPr>
          <w:cantSplit w:val="0"/>
          <w:tblHeader w:val="0"/>
        </w:trPr>
        <w:tc>
          <w:tcPr>
            <w:shd w:fill="43257d" w:val="clear"/>
          </w:tcPr>
          <w:p w:rsidR="00000000" w:rsidDel="00000000" w:rsidP="00000000" w:rsidRDefault="00000000" w:rsidRPr="00000000" w14:paraId="00000009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Role and description</w:t>
            </w:r>
          </w:p>
        </w:tc>
        <w:tc>
          <w:tcPr>
            <w:shd w:fill="43257d" w:val="clear"/>
          </w:tcPr>
          <w:p w:rsidR="00000000" w:rsidDel="00000000" w:rsidP="00000000" w:rsidRDefault="00000000" w:rsidRPr="00000000" w14:paraId="0000000A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Number of staff required</w:t>
            </w:r>
          </w:p>
        </w:tc>
        <w:tc>
          <w:tcPr>
            <w:shd w:fill="43257d" w:val="clear"/>
          </w:tcPr>
          <w:p w:rsidR="00000000" w:rsidDel="00000000" w:rsidP="00000000" w:rsidRDefault="00000000" w:rsidRPr="00000000" w14:paraId="0000000B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Staff members that can undertake role</w:t>
            </w:r>
          </w:p>
        </w:tc>
        <w:tc>
          <w:tcPr>
            <w:shd w:fill="43257d" w:val="clear"/>
          </w:tcPr>
          <w:p w:rsidR="00000000" w:rsidDel="00000000" w:rsidP="00000000" w:rsidRDefault="00000000" w:rsidRPr="00000000" w14:paraId="0000000C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Overview of responsibilities</w:t>
            </w:r>
          </w:p>
        </w:tc>
      </w:tr>
      <w:tr>
        <w:trPr>
          <w:cantSplit w:val="0"/>
          <w:tblHeader w:val="0"/>
        </w:trPr>
        <w:tc>
          <w:tcPr>
            <w:shd w:fill="ddd2f2" w:val="clea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Lead Administrator</w:t>
            </w:r>
          </w:p>
        </w:tc>
        <w:tc>
          <w:tcPr>
            <w:shd w:fill="ddd2f2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1 admin per PCN</w:t>
            </w:r>
          </w:p>
        </w:tc>
        <w:tc>
          <w:tcPr>
            <w:shd w:fill="ddd2f2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Care Coordinator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PCN Administrator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Etc.</w:t>
            </w:r>
          </w:p>
        </w:tc>
        <w:tc>
          <w:tcPr>
            <w:shd w:fill="ddd2f2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Supports patient recruitment/GC appointments &amp; communication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Embeds GCs into current administrative and operational process in the PCN ​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Confirm patient identity, complete their consent, and check in patients</w:t>
            </w:r>
          </w:p>
        </w:tc>
      </w:tr>
      <w:tr>
        <w:trPr>
          <w:cantSplit w:val="0"/>
          <w:tblHeader w:val="0"/>
        </w:trPr>
        <w:tc>
          <w:tcPr>
            <w:shd w:fill="feefb8" w:val="clea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Facilitator</w:t>
            </w:r>
          </w:p>
        </w:tc>
        <w:tc>
          <w:tcPr>
            <w:shd w:fill="feefb8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2-3 per PCN, with a minimum of 2</w:t>
            </w:r>
          </w:p>
        </w:tc>
        <w:tc>
          <w:tcPr>
            <w:shd w:fill="feefb8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Social Prescriber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Link Worker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Care Navigator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Health &amp; Wellbeing Coach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Health Care Assistant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Etc.</w:t>
            </w:r>
          </w:p>
        </w:tc>
        <w:tc>
          <w:tcPr>
            <w:shd w:fill="feefb8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Populate discussion board pre session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Manages the flow of the session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Welcomes and introductions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Ask patients to type their first initial, surname and CONSENT – i.e., “J Smith, Consent” (to be recorded by administrator)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Signals when the clinician will join ​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Protects everyone’s wellbeing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Supports clinician to deliver one-to-one care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Manages the time</w:t>
            </w:r>
          </w:p>
        </w:tc>
      </w:tr>
      <w:tr>
        <w:trPr>
          <w:cantSplit w:val="0"/>
          <w:tblHeader w:val="0"/>
        </w:trPr>
        <w:tc>
          <w:tcPr>
            <w:shd w:fill="ddd2f2" w:val="clear"/>
          </w:tcPr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Clinician</w:t>
            </w:r>
          </w:p>
        </w:tc>
        <w:tc>
          <w:tcPr>
            <w:shd w:fill="ddd2f2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2-3 per PCN, with a minimum of 2</w:t>
            </w:r>
          </w:p>
        </w:tc>
        <w:tc>
          <w:tcPr>
            <w:shd w:fill="ddd2f2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GP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Practice Nurse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Pharmacist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Dietitian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Etc.</w:t>
            </w:r>
          </w:p>
        </w:tc>
        <w:tc>
          <w:tcPr>
            <w:shd w:fill="ddd2f2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Provide one-to-one care within a group setting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Work in partnership with the facilitator to deliver a session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Deal with clinical queries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Provide clinical and lifestyle advice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Type up clinical notes in GP record after session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Only present for half of the session  </w:t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1161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91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91BC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91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91BC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91BC7"/>
    <w:rPr>
      <w:b w:val="1"/>
      <w:bCs w:val="1"/>
      <w:sz w:val="20"/>
      <w:szCs w:val="20"/>
    </w:rPr>
  </w:style>
  <w:style w:type="character" w:styleId="normaltextrun" w:customStyle="1">
    <w:name w:val="normaltextrun"/>
    <w:basedOn w:val="DefaultParagraphFont"/>
    <w:rsid w:val="00F1235D"/>
  </w:style>
  <w:style w:type="character" w:styleId="eop" w:customStyle="1">
    <w:name w:val="eop"/>
    <w:basedOn w:val="DefaultParagraphFont"/>
    <w:rsid w:val="00F1235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KJTIRxCf1dVivwu3cSyqWUyauw==">AMUW2mXRafZoUiAEWTITrnciowxt7F/Xrz58hdDhiVR90QxyOxtMs4cGFyjZvSX4w9Z3Df0ngVkJCWIz5/Os2bQh2hy8/XVr6ekQgn3GB6vrNFci14Rz1mo=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2022-07-18T11:21:00Z</dcterms:created>
  <dc:creator>Anahita Bordoloi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0x010100EEAA6B62BF990F438D258CD6F87895DC</vt:lpwstr>
  </property>
</Properties>
</file>